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E131" w14:textId="77777777" w:rsidR="008E7735" w:rsidRPr="00BE6D2D" w:rsidRDefault="008E7735" w:rsidP="008E7735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E6D2D">
        <w:rPr>
          <w:rFonts w:ascii="Times New Roman" w:hAnsi="Times New Roman" w:cs="Times New Roman"/>
          <w:b/>
          <w:sz w:val="28"/>
          <w:szCs w:val="28"/>
          <w:lang w:eastAsia="zh-CN"/>
        </w:rPr>
        <w:t>Расписка</w:t>
      </w:r>
      <w:r w:rsidRPr="00BE6D2D">
        <w:rPr>
          <w:rFonts w:ascii="Times New Roman" w:hAnsi="Times New Roman" w:cs="Times New Roman"/>
          <w:b/>
          <w:sz w:val="28"/>
          <w:szCs w:val="28"/>
          <w:lang w:val="en-US" w:eastAsia="zh-CN"/>
        </w:rPr>
        <w:t xml:space="preserve"> </w:t>
      </w:r>
      <w:r w:rsidRPr="00BE6D2D">
        <w:rPr>
          <w:rFonts w:ascii="Times New Roman" w:hAnsi="Times New Roman" w:cs="Times New Roman"/>
          <w:b/>
          <w:sz w:val="28"/>
          <w:szCs w:val="28"/>
          <w:lang w:eastAsia="zh-CN"/>
        </w:rPr>
        <w:t>заявителя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531"/>
        <w:gridCol w:w="9675"/>
      </w:tblGrid>
      <w:tr w:rsidR="008E7735" w:rsidRPr="00E47529" w14:paraId="0D1FC206" w14:textId="77777777" w:rsidTr="00EE7B16">
        <w:tc>
          <w:tcPr>
            <w:tcW w:w="531" w:type="dxa"/>
            <w:shd w:val="clear" w:color="auto" w:fill="D9D9D9"/>
          </w:tcPr>
          <w:p w14:paraId="3C03DDEE" w14:textId="77777777" w:rsidR="008E7735" w:rsidRPr="00E47529" w:rsidRDefault="008E7735" w:rsidP="00EE7B16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4752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9675" w:type="dxa"/>
            <w:shd w:val="clear" w:color="auto" w:fill="D9D9D9"/>
          </w:tcPr>
          <w:p w14:paraId="7B65D816" w14:textId="77777777" w:rsidR="008E7735" w:rsidRPr="00E47529" w:rsidRDefault="008E7735" w:rsidP="00EE7B16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47529">
              <w:rPr>
                <w:rFonts w:ascii="Times New Roman" w:hAnsi="Times New Roman"/>
                <w:b/>
                <w:sz w:val="20"/>
                <w:szCs w:val="20"/>
              </w:rPr>
              <w:t>Настоящим подтверждаем, что:</w:t>
            </w:r>
          </w:p>
        </w:tc>
      </w:tr>
      <w:tr w:rsidR="008E7735" w:rsidRPr="00E47529" w14:paraId="3D8449B1" w14:textId="77777777" w:rsidTr="008E7735">
        <w:tc>
          <w:tcPr>
            <w:tcW w:w="531" w:type="dxa"/>
          </w:tcPr>
          <w:p w14:paraId="166327BD" w14:textId="77777777" w:rsidR="008E7735" w:rsidRPr="00E47529" w:rsidRDefault="008E7735" w:rsidP="008E7735">
            <w:pPr>
              <w:pStyle w:val="a3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9675" w:type="dxa"/>
          </w:tcPr>
          <w:p w14:paraId="74F8430A" w14:textId="77777777" w:rsidR="008E7735" w:rsidRPr="00E47529" w:rsidRDefault="008E7735" w:rsidP="00EE7B16">
            <w:pPr>
              <w:jc w:val="both"/>
              <w:rPr>
                <w:rFonts w:ascii="Times New Roman" w:hAnsi="Times New Roman"/>
                <w:lang w:eastAsia="zh-CN"/>
              </w:rPr>
            </w:pPr>
            <w:bookmarkStart w:id="0" w:name="_Hlk101775626"/>
            <w:r w:rsidRPr="00E47529">
              <w:rPr>
                <w:rFonts w:ascii="Times New Roman" w:hAnsi="Times New Roman"/>
                <w:lang w:eastAsia="zh-CN"/>
              </w:rPr>
              <w:t>вся предоставленная информация в заявке является достоверной, актуальной, и выражаем согласие на участие в реализации совместного проекта «Наименование проекта» путем инвестирования Сторон согласно доле участия в проекте, в том числе выражаем свое согласие на проведение АО «СПК «</w:t>
            </w:r>
            <w:proofErr w:type="spellStart"/>
            <w:r w:rsidRPr="00E47529">
              <w:rPr>
                <w:rFonts w:ascii="Times New Roman" w:hAnsi="Times New Roman"/>
                <w:lang w:eastAsia="zh-CN"/>
              </w:rPr>
              <w:t>Shymkent</w:t>
            </w:r>
            <w:proofErr w:type="spellEnd"/>
            <w:r w:rsidRPr="00E47529">
              <w:rPr>
                <w:rFonts w:ascii="Times New Roman" w:hAnsi="Times New Roman"/>
                <w:lang w:eastAsia="zh-CN"/>
              </w:rPr>
              <w:t>» (далее – Общество) анализа производственной/хозяйственной деятельности в целях определения состоятельности заявителя принимать участие в реализации проекта.</w:t>
            </w:r>
          </w:p>
          <w:p w14:paraId="7330DE7A" w14:textId="77777777" w:rsidR="008E7735" w:rsidRPr="00E47529" w:rsidRDefault="008E7735" w:rsidP="00EE7B16">
            <w:pPr>
              <w:jc w:val="both"/>
              <w:rPr>
                <w:rFonts w:ascii="Times New Roman" w:hAnsi="Times New Roman"/>
                <w:lang w:eastAsia="zh-CN"/>
              </w:rPr>
            </w:pPr>
            <w:r w:rsidRPr="00E47529">
              <w:rPr>
                <w:rFonts w:ascii="Times New Roman" w:hAnsi="Times New Roman"/>
                <w:lang w:eastAsia="zh-CN"/>
              </w:rPr>
              <w:t xml:space="preserve">Не возражаем против посещения экспертом – сотрудником Общества объектов, являющихся активами в данном проекте и готовы предоставить всю необходимую информацию. </w:t>
            </w:r>
          </w:p>
          <w:p w14:paraId="34D3D44C" w14:textId="77777777" w:rsidR="008E7735" w:rsidRPr="00E47529" w:rsidRDefault="008E7735" w:rsidP="00EE7B16">
            <w:pPr>
              <w:jc w:val="both"/>
              <w:rPr>
                <w:rFonts w:ascii="Times New Roman" w:hAnsi="Times New Roman"/>
                <w:lang w:eastAsia="zh-CN"/>
              </w:rPr>
            </w:pPr>
            <w:r w:rsidRPr="00E47529">
              <w:rPr>
                <w:rFonts w:ascii="Times New Roman" w:hAnsi="Times New Roman"/>
                <w:lang w:eastAsia="zh-CN"/>
              </w:rPr>
              <w:t>Общество оставляет за собой право обращаться к третьим лицам, которые могут оказать содействие в принятии решения относительно участия заявителя в проекте.</w:t>
            </w:r>
            <w:bookmarkEnd w:id="0"/>
          </w:p>
        </w:tc>
      </w:tr>
      <w:tr w:rsidR="008E7735" w:rsidRPr="00E47529" w14:paraId="1D77D127" w14:textId="77777777" w:rsidTr="00EE7B16">
        <w:tc>
          <w:tcPr>
            <w:tcW w:w="531" w:type="dxa"/>
          </w:tcPr>
          <w:p w14:paraId="170BDC3A" w14:textId="77777777" w:rsidR="008E7735" w:rsidRPr="00E47529" w:rsidRDefault="008E7735" w:rsidP="008E7735">
            <w:pPr>
              <w:pStyle w:val="a3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9675" w:type="dxa"/>
          </w:tcPr>
          <w:p w14:paraId="3D0C5724" w14:textId="77777777" w:rsidR="008E7735" w:rsidRPr="00E47529" w:rsidRDefault="008E7735" w:rsidP="00EE7B16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7529">
              <w:rPr>
                <w:rFonts w:ascii="Times New Roman" w:hAnsi="Times New Roman"/>
              </w:rPr>
              <w:t xml:space="preserve">Общество оставляет за собой право верификации предоставленных документов и в случае обнаружения фактов предоставления неполной, некорректной и (или) недостоверной информации и документации, Общество отказывает в рассмотрении или удовлетворении </w:t>
            </w:r>
            <w:r w:rsidRPr="00E47529">
              <w:rPr>
                <w:rFonts w:ascii="Times New Roman" w:hAnsi="Times New Roman"/>
                <w:color w:val="000000"/>
              </w:rPr>
              <w:t>предложения</w:t>
            </w:r>
            <w:r w:rsidRPr="00E47529">
              <w:rPr>
                <w:rFonts w:ascii="Times New Roman" w:hAnsi="Times New Roman"/>
              </w:rPr>
              <w:t>;</w:t>
            </w:r>
          </w:p>
        </w:tc>
      </w:tr>
      <w:tr w:rsidR="008E7735" w:rsidRPr="00E47529" w14:paraId="0B5A8AAF" w14:textId="77777777" w:rsidTr="00EE7B16">
        <w:tc>
          <w:tcPr>
            <w:tcW w:w="531" w:type="dxa"/>
          </w:tcPr>
          <w:p w14:paraId="189F8D2D" w14:textId="77777777" w:rsidR="008E7735" w:rsidRPr="00E47529" w:rsidRDefault="008E7735" w:rsidP="008E7735">
            <w:pPr>
              <w:pStyle w:val="a3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9675" w:type="dxa"/>
          </w:tcPr>
          <w:p w14:paraId="3BF7C02E" w14:textId="77777777" w:rsidR="008E7735" w:rsidRPr="00E47529" w:rsidRDefault="008E7735" w:rsidP="00EE7B16">
            <w:pPr>
              <w:jc w:val="both"/>
              <w:outlineLvl w:val="0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 xml:space="preserve">в случае отказа от реализации Проекта </w:t>
            </w:r>
            <w:r w:rsidRPr="00E47529">
              <w:rPr>
                <w:rFonts w:ascii="Times New Roman" w:hAnsi="Times New Roman"/>
                <w:u w:val="single"/>
              </w:rPr>
              <w:t>до начала СМР</w:t>
            </w:r>
            <w:r w:rsidRPr="00E47529">
              <w:rPr>
                <w:rFonts w:ascii="Times New Roman" w:hAnsi="Times New Roman"/>
              </w:rPr>
              <w:t xml:space="preserve"> на земельном участке, Общество расторгает ДСД и снимает земельный участок с обременения, определенный для реализации Проекта после оплаты Партнером Обществу штрафа в размере 10% от своей доли в Проекте.</w:t>
            </w:r>
          </w:p>
          <w:p w14:paraId="2A946D78" w14:textId="77777777" w:rsidR="008E7735" w:rsidRPr="00E47529" w:rsidRDefault="008E7735" w:rsidP="00EE7B16">
            <w:pPr>
              <w:jc w:val="both"/>
              <w:outlineLvl w:val="0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В случае нарушения срока начала СМР и (или) срока начала той части (этапа) работ, установленных графиком производственных работ (далее – ГПР), без обоснованных и документально подтвержденных причин:</w:t>
            </w:r>
          </w:p>
          <w:p w14:paraId="1B385662" w14:textId="77777777" w:rsidR="008E7735" w:rsidRPr="00E47529" w:rsidRDefault="008E7735" w:rsidP="00EE7B16">
            <w:pPr>
              <w:jc w:val="both"/>
              <w:outlineLvl w:val="0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уплачиваем Обществу неустойку (штраф, пеня) в размере 0,1% за каждый день просрочки, но не более 10% от суммы той части Проекта, которая не была реализована в сроки, предусмотренные в ГПР.</w:t>
            </w:r>
          </w:p>
          <w:p w14:paraId="5B56B382" w14:textId="77777777" w:rsidR="008E7735" w:rsidRPr="00E47529" w:rsidRDefault="008E7735" w:rsidP="00EE7B16">
            <w:pPr>
              <w:jc w:val="both"/>
              <w:outlineLvl w:val="0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 xml:space="preserve">После достижения размера неустойки (штраф, пеня) 10%, согласно условиям настоящих Правил, Проект считается нереализованным, в связи с чем, Общество вправе инициировать расторжение ДСД, с возмещением суммы инвестирования и уплаты штрафа в размере 20% от общей суммы ДСД. </w:t>
            </w:r>
          </w:p>
          <w:p w14:paraId="28316E20" w14:textId="77777777" w:rsidR="008E7735" w:rsidRPr="00E47529" w:rsidRDefault="008E7735" w:rsidP="00EE7B16">
            <w:pPr>
              <w:jc w:val="both"/>
              <w:outlineLvl w:val="0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>Выставленный штраф в размере 20% от общей суммы ДСД исключает взыскание неустойки (штраф, пеня) 10% от суммы той части Проекта, которая не реализована в сроки, предусмотренные в ГПР;</w:t>
            </w:r>
          </w:p>
        </w:tc>
      </w:tr>
      <w:tr w:rsidR="008E7735" w:rsidRPr="00E47529" w14:paraId="2CB60F82" w14:textId="77777777" w:rsidTr="00EE7B16">
        <w:tc>
          <w:tcPr>
            <w:tcW w:w="531" w:type="dxa"/>
          </w:tcPr>
          <w:p w14:paraId="2B8712DF" w14:textId="77777777" w:rsidR="008E7735" w:rsidRPr="00E47529" w:rsidRDefault="008E7735" w:rsidP="008E7735">
            <w:pPr>
              <w:pStyle w:val="a3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9675" w:type="dxa"/>
          </w:tcPr>
          <w:p w14:paraId="77EBD0CC" w14:textId="77777777" w:rsidR="008E7735" w:rsidRPr="00E47529" w:rsidRDefault="008E7735" w:rsidP="00EE7B16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47529">
              <w:rPr>
                <w:rFonts w:ascii="Times New Roman" w:hAnsi="Times New Roman"/>
              </w:rPr>
              <w:t>несем все расходы, связанные с государственной регистрацией договора залога на земельный участок, оценки земельного участка, налоговыми отчислениями, а также с компенсацией всех возможных сопутствующих расходов и затрат, в т.ч. на изготовление технических паспортов на Объекты недвижимости, понесенных Обществом в ходе реализации совместного Проекта, в случае их предъявления со стороны третьих лиц и (или) государственных органов, согласно условиям участия Общества в Проектах.</w:t>
            </w:r>
          </w:p>
        </w:tc>
      </w:tr>
      <w:tr w:rsidR="008E7735" w:rsidRPr="00E47529" w14:paraId="4CA7C445" w14:textId="77777777" w:rsidTr="00EE7B16">
        <w:tc>
          <w:tcPr>
            <w:tcW w:w="531" w:type="dxa"/>
          </w:tcPr>
          <w:p w14:paraId="5F7DA932" w14:textId="77777777" w:rsidR="008E7735" w:rsidRPr="00E47529" w:rsidRDefault="008E7735" w:rsidP="008E7735">
            <w:pPr>
              <w:pStyle w:val="a3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9675" w:type="dxa"/>
          </w:tcPr>
          <w:p w14:paraId="72D0BB21" w14:textId="77777777" w:rsidR="008E7735" w:rsidRPr="00E47529" w:rsidRDefault="008E7735" w:rsidP="00EE7B16">
            <w:pPr>
              <w:jc w:val="both"/>
              <w:outlineLvl w:val="0"/>
              <w:rPr>
                <w:rFonts w:ascii="Times New Roman" w:hAnsi="Times New Roman"/>
              </w:rPr>
            </w:pPr>
            <w:bookmarkStart w:id="1" w:name="_Hlk101775654"/>
            <w:r w:rsidRPr="00E47529">
              <w:rPr>
                <w:rFonts w:ascii="Times New Roman" w:hAnsi="Times New Roman"/>
              </w:rPr>
              <w:t>уведомлены Обществом о возможности участия в социальных мероприятиях (благотворительные/спонсорские услуги по внесению своего вклада в развитие сферы культуры, образования, здравоохранения, спорта и др.) на территории города Шымкент для повышения социальной ответственности через корпоративный фонд социального развития;</w:t>
            </w:r>
            <w:bookmarkEnd w:id="1"/>
          </w:p>
        </w:tc>
      </w:tr>
      <w:tr w:rsidR="008E7735" w:rsidRPr="00E47529" w14:paraId="59FB652E" w14:textId="77777777" w:rsidTr="00EE7B16">
        <w:tc>
          <w:tcPr>
            <w:tcW w:w="531" w:type="dxa"/>
          </w:tcPr>
          <w:p w14:paraId="5B215877" w14:textId="77777777" w:rsidR="008E7735" w:rsidRPr="00E47529" w:rsidRDefault="008E7735" w:rsidP="008E7735">
            <w:pPr>
              <w:pStyle w:val="a3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9675" w:type="dxa"/>
          </w:tcPr>
          <w:p w14:paraId="294BBF6C" w14:textId="77777777" w:rsidR="008E7735" w:rsidRPr="00E47529" w:rsidRDefault="008E7735" w:rsidP="00EE7B16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47529">
              <w:rPr>
                <w:rFonts w:ascii="Times New Roman" w:hAnsi="Times New Roman"/>
              </w:rPr>
              <w:t>доля участников в совместной реализации Проекта выражается в квадратных метрах жилых и нежилых (коммерческих) помещений согласно долям в Проекте в соответствии с условиями ДСД.</w:t>
            </w:r>
          </w:p>
        </w:tc>
      </w:tr>
      <w:tr w:rsidR="008E7735" w:rsidRPr="00E47529" w14:paraId="3125C943" w14:textId="77777777" w:rsidTr="00EE7B16">
        <w:tc>
          <w:tcPr>
            <w:tcW w:w="531" w:type="dxa"/>
          </w:tcPr>
          <w:p w14:paraId="1C65727A" w14:textId="77777777" w:rsidR="008E7735" w:rsidRPr="00E47529" w:rsidRDefault="008E7735" w:rsidP="008E7735">
            <w:pPr>
              <w:pStyle w:val="a3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9675" w:type="dxa"/>
          </w:tcPr>
          <w:p w14:paraId="7AE560D9" w14:textId="77777777" w:rsidR="008E7735" w:rsidRPr="00E47529" w:rsidRDefault="008E7735" w:rsidP="00EE7B16">
            <w:pPr>
              <w:jc w:val="both"/>
              <w:rPr>
                <w:rFonts w:ascii="Times New Roman" w:hAnsi="Times New Roman"/>
              </w:rPr>
            </w:pPr>
            <w:r w:rsidRPr="00E47529">
              <w:rPr>
                <w:rFonts w:ascii="Times New Roman" w:hAnsi="Times New Roman"/>
              </w:rPr>
              <w:t xml:space="preserve">не подлежим процедуре банкротства либо ликвидации, на имущество не наложен арест, и финансово-хозяйственная деятельность не приостановлена в соответствии с законодательством </w:t>
            </w:r>
            <w:r w:rsidRPr="00E47529">
              <w:rPr>
                <w:rFonts w:ascii="Times New Roman" w:hAnsi="Times New Roman"/>
                <w:lang w:eastAsia="zh-CN"/>
              </w:rPr>
              <w:t>Республики Казахстан</w:t>
            </w:r>
            <w:r w:rsidRPr="00E47529">
              <w:rPr>
                <w:rFonts w:ascii="Times New Roman" w:hAnsi="Times New Roman"/>
              </w:rPr>
              <w:t>.</w:t>
            </w:r>
          </w:p>
          <w:p w14:paraId="4CC15D51" w14:textId="77777777" w:rsidR="008E7735" w:rsidRPr="00E47529" w:rsidRDefault="008E7735" w:rsidP="00EE7B16">
            <w:pPr>
              <w:jc w:val="both"/>
              <w:rPr>
                <w:rFonts w:ascii="Times New Roman" w:hAnsi="Times New Roman"/>
                <w:color w:val="FF0000"/>
                <w:lang w:eastAsia="zh-CN"/>
              </w:rPr>
            </w:pPr>
            <w:r w:rsidRPr="00E47529">
              <w:rPr>
                <w:rFonts w:ascii="Times New Roman" w:hAnsi="Times New Roman"/>
              </w:rPr>
              <w:t>Учредители и руководство не привлекались к ответственности за неисполнение и (или) ненадлежащее исполнение обязательств по заключенным в течение последних трех лет договорам на основании решения суда, вступившего в законную силу;</w:t>
            </w:r>
          </w:p>
        </w:tc>
      </w:tr>
      <w:tr w:rsidR="008E7735" w:rsidRPr="00E47529" w14:paraId="6CC7C309" w14:textId="77777777" w:rsidTr="00EE7B16">
        <w:tc>
          <w:tcPr>
            <w:tcW w:w="531" w:type="dxa"/>
          </w:tcPr>
          <w:p w14:paraId="11A6EB35" w14:textId="77777777" w:rsidR="008E7735" w:rsidRPr="00E47529" w:rsidRDefault="008E7735" w:rsidP="008E7735">
            <w:pPr>
              <w:pStyle w:val="a3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9675" w:type="dxa"/>
          </w:tcPr>
          <w:p w14:paraId="4B99F7E4" w14:textId="77777777" w:rsidR="008E7735" w:rsidRPr="00E47529" w:rsidRDefault="008E7735" w:rsidP="00EE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529">
              <w:rPr>
                <w:rFonts w:ascii="Times New Roman" w:hAnsi="Times New Roman"/>
              </w:rPr>
              <w:t>в случае, если в период с начала рассмотрения предложения до момента окончания совместной деятельности, прямо или косвенно начнем процесс по частичной либо полной замене участников юридического лица, либо процедуру реорганизации/банкротства/закрытия, без согласования Общества, то выплачиваем штраф согласно условиям ДСД.</w:t>
            </w:r>
          </w:p>
        </w:tc>
      </w:tr>
      <w:tr w:rsidR="008E7735" w:rsidRPr="00E47529" w14:paraId="162F8AF0" w14:textId="77777777" w:rsidTr="00EE7B16">
        <w:tc>
          <w:tcPr>
            <w:tcW w:w="531" w:type="dxa"/>
          </w:tcPr>
          <w:p w14:paraId="46922EF9" w14:textId="77777777" w:rsidR="008E7735" w:rsidRPr="00E47529" w:rsidRDefault="008E7735" w:rsidP="008E7735">
            <w:pPr>
              <w:pStyle w:val="a3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9675" w:type="dxa"/>
          </w:tcPr>
          <w:p w14:paraId="7120E64A" w14:textId="77777777" w:rsidR="008E7735" w:rsidRPr="00E47529" w:rsidRDefault="008E7735" w:rsidP="00EE7B16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7529">
              <w:rPr>
                <w:rFonts w:ascii="Times New Roman" w:hAnsi="Times New Roman"/>
              </w:rPr>
              <w:t>финансовые данные, заверенные печатью и подписью, являются корректными и отображают реальную позицию в отношении рассматриваемого проекта, а также могут быть напрямую использованы при принятии решения со стороны Общества по определению условий ведения совместной деятельности с Заявителем.</w:t>
            </w:r>
          </w:p>
        </w:tc>
      </w:tr>
    </w:tbl>
    <w:p w14:paraId="38F1DBF3" w14:textId="77777777" w:rsidR="008E7735" w:rsidRPr="00E47529" w:rsidRDefault="008E7735" w:rsidP="008E7735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318FCD0C" w14:textId="77777777" w:rsidR="008E7735" w:rsidRPr="00E47529" w:rsidRDefault="008E7735" w:rsidP="008E7735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E47529">
        <w:rPr>
          <w:rFonts w:ascii="Times New Roman" w:hAnsi="Times New Roman" w:cs="Times New Roman"/>
          <w:sz w:val="24"/>
          <w:szCs w:val="24"/>
          <w:lang w:eastAsia="zh-CN"/>
        </w:rPr>
        <w:t xml:space="preserve">Настоящим, </w:t>
      </w:r>
      <w:r w:rsidRPr="00E47529">
        <w:rPr>
          <w:rFonts w:ascii="Times New Roman" w:hAnsi="Times New Roman" w:cs="Times New Roman"/>
          <w:color w:val="BFBFBF" w:themeColor="background1" w:themeShade="BF"/>
          <w:sz w:val="24"/>
          <w:szCs w:val="24"/>
          <w:lang w:eastAsia="zh-CN"/>
        </w:rPr>
        <w:t>АО/ТОО «____»</w:t>
      </w:r>
      <w:r w:rsidRPr="00E4752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E47529">
        <w:rPr>
          <w:rFonts w:ascii="Times New Roman" w:hAnsi="Times New Roman" w:cs="Times New Roman"/>
          <w:color w:val="BFBFBF"/>
          <w:sz w:val="24"/>
          <w:szCs w:val="24"/>
          <w:lang w:eastAsia="zh-CN"/>
        </w:rPr>
        <w:t>в лице руководителя/директора ФИО</w:t>
      </w:r>
      <w:r w:rsidRPr="00E47529">
        <w:rPr>
          <w:rFonts w:ascii="Times New Roman" w:hAnsi="Times New Roman" w:cs="Times New Roman"/>
          <w:sz w:val="24"/>
          <w:szCs w:val="24"/>
          <w:lang w:eastAsia="zh-CN"/>
        </w:rPr>
        <w:t xml:space="preserve"> подтверждает, что ознакомился и согласен со всеми вышеперечисленными положениями и условиями сотрудничества с АО «СПК «</w:t>
      </w:r>
      <w:proofErr w:type="spellStart"/>
      <w:r w:rsidRPr="00E47529">
        <w:rPr>
          <w:rFonts w:ascii="Times New Roman" w:hAnsi="Times New Roman" w:cs="Times New Roman"/>
          <w:sz w:val="24"/>
          <w:szCs w:val="24"/>
        </w:rPr>
        <w:t>Shymkent</w:t>
      </w:r>
      <w:proofErr w:type="spellEnd"/>
      <w:r w:rsidRPr="00E47529">
        <w:rPr>
          <w:rFonts w:ascii="Times New Roman" w:hAnsi="Times New Roman" w:cs="Times New Roman"/>
          <w:sz w:val="24"/>
          <w:szCs w:val="24"/>
          <w:lang w:eastAsia="zh-CN"/>
        </w:rPr>
        <w:t>», регламентированными в Правилах рассмотрения и инвестирования проектов жилищного строительства АО «СПК «</w:t>
      </w:r>
      <w:proofErr w:type="spellStart"/>
      <w:r w:rsidRPr="00E47529">
        <w:rPr>
          <w:rFonts w:ascii="Times New Roman" w:hAnsi="Times New Roman" w:cs="Times New Roman"/>
          <w:sz w:val="24"/>
          <w:szCs w:val="24"/>
        </w:rPr>
        <w:t>Shymkent</w:t>
      </w:r>
      <w:proofErr w:type="spellEnd"/>
      <w:r w:rsidRPr="00E47529">
        <w:rPr>
          <w:rFonts w:ascii="Times New Roman" w:hAnsi="Times New Roman" w:cs="Times New Roman"/>
          <w:sz w:val="24"/>
          <w:szCs w:val="24"/>
          <w:lang w:eastAsia="zh-CN"/>
        </w:rPr>
        <w:t>». В дальнейшем обязуется следовать данным положениям и условиям, включая их прямой и косвенный учет во всех договорах и документах в рамках совместной деятельности с АО «СПК «</w:t>
      </w:r>
      <w:proofErr w:type="spellStart"/>
      <w:r w:rsidRPr="00E47529">
        <w:rPr>
          <w:rFonts w:ascii="Times New Roman" w:hAnsi="Times New Roman" w:cs="Times New Roman"/>
          <w:sz w:val="24"/>
          <w:szCs w:val="24"/>
        </w:rPr>
        <w:t>Shymkent</w:t>
      </w:r>
      <w:proofErr w:type="spellEnd"/>
      <w:r w:rsidRPr="00E47529">
        <w:rPr>
          <w:rFonts w:ascii="Times New Roman" w:hAnsi="Times New Roman" w:cs="Times New Roman"/>
          <w:sz w:val="24"/>
          <w:szCs w:val="24"/>
          <w:lang w:eastAsia="zh-CN"/>
        </w:rPr>
        <w:t>».</w:t>
      </w:r>
    </w:p>
    <w:p w14:paraId="74BA220B" w14:textId="77777777" w:rsidR="008E7735" w:rsidRPr="00E47529" w:rsidRDefault="008E7735" w:rsidP="008E7735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3B8F449" w14:textId="77777777" w:rsidR="008E7735" w:rsidRPr="00E47529" w:rsidRDefault="008E7735" w:rsidP="008E7735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E475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C39AB" wp14:editId="69ED0A18">
                <wp:simplePos x="0" y="0"/>
                <wp:positionH relativeFrom="column">
                  <wp:posOffset>1926936</wp:posOffset>
                </wp:positionH>
                <wp:positionV relativeFrom="paragraph">
                  <wp:posOffset>10333</wp:posOffset>
                </wp:positionV>
                <wp:extent cx="1052830" cy="1014846"/>
                <wp:effectExtent l="0" t="0" r="13970" b="1397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2830" cy="1014846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71AF0" id="Овал 3" o:spid="_x0000_s1026" style="position:absolute;margin-left:151.75pt;margin-top:.8pt;width:82.9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" filled="f" strokecolor="#41719c">
                <v:stroke joinstyle="miter"/>
                <v:path arrowok="t"/>
              </v:oval>
            </w:pict>
          </mc:Fallback>
        </mc:AlternateContent>
      </w:r>
    </w:p>
    <w:p w14:paraId="09806AC4" w14:textId="77777777" w:rsidR="008E7735" w:rsidRPr="00E47529" w:rsidRDefault="008E7735" w:rsidP="008E7735">
      <w:pPr>
        <w:ind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>Руководитель:</w:t>
      </w: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47529">
        <w:rPr>
          <w:rFonts w:ascii="Times New Roman" w:hAnsi="Times New Roman" w:cs="Times New Roman"/>
          <w:b/>
          <w:i/>
          <w:sz w:val="24"/>
          <w:szCs w:val="24"/>
          <w:u w:val="single"/>
          <w:lang w:eastAsia="zh-CN"/>
        </w:rPr>
        <w:t xml:space="preserve">подпись     </w:t>
      </w:r>
      <w:r w:rsidRPr="00E47529">
        <w:rPr>
          <w:rFonts w:ascii="Times New Roman" w:hAnsi="Times New Roman" w:cs="Times New Roman"/>
          <w:b/>
          <w:i/>
          <w:sz w:val="24"/>
          <w:szCs w:val="24"/>
          <w:u w:val="single"/>
          <w:lang w:eastAsia="zh-CN"/>
        </w:rPr>
        <w:tab/>
      </w:r>
      <w:r w:rsidRPr="00E47529">
        <w:rPr>
          <w:rFonts w:ascii="Times New Roman" w:hAnsi="Times New Roman" w:cs="Times New Roman"/>
          <w:b/>
          <w:i/>
          <w:sz w:val="24"/>
          <w:szCs w:val="24"/>
          <w:u w:val="single"/>
          <w:lang w:eastAsia="zh-CN"/>
        </w:rPr>
        <w:tab/>
      </w:r>
      <w:r w:rsidRPr="00E47529">
        <w:rPr>
          <w:rFonts w:ascii="Times New Roman" w:hAnsi="Times New Roman" w:cs="Times New Roman"/>
          <w:b/>
          <w:i/>
          <w:sz w:val="24"/>
          <w:szCs w:val="24"/>
          <w:u w:val="single"/>
          <w:lang w:eastAsia="zh-CN"/>
        </w:rPr>
        <w:tab/>
      </w: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(ФИО)</w:t>
      </w:r>
    </w:p>
    <w:p w14:paraId="1E8C974E" w14:textId="77777777" w:rsidR="008E7735" w:rsidRPr="00E47529" w:rsidRDefault="008E7735" w:rsidP="008E7735">
      <w:pPr>
        <w:tabs>
          <w:tab w:val="left" w:pos="3007"/>
        </w:tabs>
        <w:rPr>
          <w:rFonts w:ascii="Times New Roman" w:hAnsi="Times New Roman" w:cs="Times New Roman"/>
          <w:sz w:val="28"/>
          <w:szCs w:val="28"/>
          <w:lang w:eastAsia="zh-CN"/>
        </w:rPr>
      </w:pP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4752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47529">
        <w:rPr>
          <w:rFonts w:ascii="Times New Roman" w:hAnsi="Times New Roman" w:cs="Times New Roman"/>
          <w:color w:val="BFBFBF"/>
          <w:sz w:val="24"/>
          <w:szCs w:val="24"/>
          <w:lang w:eastAsia="zh-CN"/>
        </w:rPr>
        <w:t>М.П.</w:t>
      </w:r>
    </w:p>
    <w:p w14:paraId="58458EAE" w14:textId="57C30B7C" w:rsidR="002F0A0B" w:rsidRPr="008E7735" w:rsidRDefault="002F0A0B" w:rsidP="008E7735">
      <w:pPr>
        <w:ind w:right="-4"/>
        <w:rPr>
          <w:rFonts w:ascii="Times New Roman" w:hAnsi="Times New Roman" w:cs="Times New Roman"/>
          <w:b/>
          <w:iCs/>
          <w:lang w:eastAsia="zh-CN"/>
        </w:rPr>
      </w:pPr>
    </w:p>
    <w:sectPr w:rsidR="002F0A0B" w:rsidRPr="008E7735" w:rsidSect="008E7735">
      <w:pgSz w:w="11906" w:h="16838"/>
      <w:pgMar w:top="1134" w:right="850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FC7"/>
    <w:multiLevelType w:val="hybridMultilevel"/>
    <w:tmpl w:val="9EE2E8B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E9"/>
    <w:rsid w:val="002F0A0B"/>
    <w:rsid w:val="007E5BE9"/>
    <w:rsid w:val="008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1960"/>
  <w15:chartTrackingRefBased/>
  <w15:docId w15:val="{178E0B1D-5DD5-4D54-96D2-C76E52D8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3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35"/>
    <w:pPr>
      <w:ind w:left="720"/>
      <w:contextualSpacing/>
    </w:pPr>
  </w:style>
  <w:style w:type="table" w:styleId="a4">
    <w:name w:val="Table Grid"/>
    <w:basedOn w:val="a1"/>
    <w:uiPriority w:val="39"/>
    <w:rsid w:val="008E7735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 IT</dc:creator>
  <cp:keywords/>
  <dc:description/>
  <cp:lastModifiedBy>Progress IT</cp:lastModifiedBy>
  <cp:revision>2</cp:revision>
  <dcterms:created xsi:type="dcterms:W3CDTF">2024-09-05T06:42:00Z</dcterms:created>
  <dcterms:modified xsi:type="dcterms:W3CDTF">2024-09-05T06:43:00Z</dcterms:modified>
</cp:coreProperties>
</file>